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F0834" w14:textId="77777777" w:rsidR="00BC20B4" w:rsidRDefault="00000000">
      <w:pPr>
        <w:spacing w:after="40"/>
      </w:pPr>
      <w:r>
        <w:rPr>
          <w:b/>
          <w:color w:val="3B6FD4"/>
          <w:sz w:val="19"/>
        </w:rPr>
        <w:t>PLOTARA TEACHING SERIES  ·  GUIDE 10</w:t>
      </w:r>
    </w:p>
    <w:p w14:paraId="4E0ABB2F" w14:textId="77777777" w:rsidR="00BC20B4" w:rsidRDefault="00000000">
      <w:pPr>
        <w:spacing w:after="80"/>
      </w:pPr>
      <w:r>
        <w:rPr>
          <w:b/>
          <w:sz w:val="52"/>
        </w:rPr>
        <w:t>Running Many Tests at Once</w:t>
      </w:r>
    </w:p>
    <w:p w14:paraId="0CBBE380" w14:textId="77777777" w:rsidR="00BC20B4" w:rsidRDefault="00000000">
      <w:pPr>
        <w:spacing w:after="200"/>
      </w:pPr>
      <w:r>
        <w:rPr>
          <w:color w:val="5B6471"/>
          <w:sz w:val="24"/>
        </w:rPr>
        <w:t>Batch mode, and why 20 tests will lie to you</w:t>
      </w:r>
    </w:p>
    <w:p w14:paraId="1F136EC8" w14:textId="77777777" w:rsidR="00BC20B4" w:rsidRDefault="00BC20B4">
      <w:pPr>
        <w:pBdr>
          <w:bottom w:val="single" w:sz="6" w:space="6" w:color="D6DCE6"/>
        </w:pBdr>
        <w:spacing w:before="40" w:after="40"/>
      </w:pPr>
    </w:p>
    <w:p w14:paraId="478DBADC" w14:textId="4355DB9A" w:rsidR="00BC20B4" w:rsidRPr="005C4B94" w:rsidRDefault="00000000">
      <w:pPr>
        <w:spacing w:after="40"/>
        <w:rPr>
          <w:lang w:val="it-CH"/>
        </w:rPr>
      </w:pPr>
      <w:r w:rsidRPr="005C4B94">
        <w:rPr>
          <w:b/>
          <w:sz w:val="19"/>
          <w:lang w:val="it-CH"/>
        </w:rPr>
        <w:t xml:space="preserve">Dataset:  </w:t>
      </w:r>
      <w:r w:rsidR="005C4B94" w:rsidRPr="005C4B94">
        <w:rPr>
          <w:color w:val="5B6471"/>
          <w:sz w:val="19"/>
          <w:lang w:val="it-CH"/>
        </w:rPr>
        <w:t>Dataset_2_Neuron_study</w:t>
      </w:r>
      <w:r w:rsidRPr="005C4B94">
        <w:rPr>
          <w:color w:val="5B6471"/>
          <w:sz w:val="19"/>
          <w:lang w:val="it-CH"/>
        </w:rPr>
        <w:t>.csv</w:t>
      </w:r>
    </w:p>
    <w:p w14:paraId="23465959" w14:textId="77777777" w:rsidR="00BC20B4" w:rsidRPr="005C4B94" w:rsidRDefault="00BC20B4">
      <w:pPr>
        <w:spacing w:after="80"/>
        <w:rPr>
          <w:lang w:val="it-CH"/>
        </w:rPr>
      </w:pPr>
    </w:p>
    <w:p w14:paraId="5CDE737D" w14:textId="77777777" w:rsidR="00BC20B4" w:rsidRDefault="00000000">
      <w:pPr>
        <w:pStyle w:val="Heading2"/>
      </w:pPr>
      <w:r w:rsidRPr="005C4B94">
        <w:rPr>
          <w:lang w:val="it-CH"/>
        </w:rPr>
        <w:t xml:space="preserve">1.  </w:t>
      </w:r>
      <w:r>
        <w:t>The problem, in one paragraph</w:t>
      </w:r>
    </w:p>
    <w:p w14:paraId="5D01592D" w14:textId="77777777" w:rsidR="00BC20B4" w:rsidRDefault="00000000">
      <w:r>
        <w:t xml:space="preserve">A p-value of 0.05 means </w:t>
      </w:r>
      <w:r>
        <w:rPr>
          <w:i/>
        </w:rPr>
        <w:t>if nothing is going on, I would see a result this strong one time in twenty</w:t>
      </w:r>
      <w:r>
        <w:t xml:space="preserve">. Run one test and that is a sensible risk. Run </w:t>
      </w:r>
      <w:r>
        <w:rPr>
          <w:b/>
        </w:rPr>
        <w:t>twenty</w:t>
      </w:r>
      <w:r>
        <w:t xml:space="preserve"> tests on data where nothing is going on, and you should </w:t>
      </w:r>
      <w:r>
        <w:rPr>
          <w:b/>
        </w:rPr>
        <w:t>expect one to come out significant</w:t>
      </w:r>
      <w:r>
        <w:t xml:space="preserve"> anyway. Run forty and expect two.</w:t>
      </w:r>
    </w:p>
    <w:p w14:paraId="17C6FA3A" w14:textId="77777777" w:rsidR="00BC20B4" w:rsidRDefault="00000000">
      <w:r>
        <w:t xml:space="preserve">Nobody does this on purpose. It happens because a dataset has fifteen columns and it is easy to correlate all of them, or because the first analysis was disappointing so you tried another. The fix is not to run fewer tests — it is to </w:t>
      </w:r>
      <w:r>
        <w:rPr>
          <w:b/>
        </w:rPr>
        <w:t>declare how many you ran</w:t>
      </w:r>
      <w:r>
        <w:t xml:space="preserve"> and adjust for it.</w:t>
      </w:r>
    </w:p>
    <w:p w14:paraId="477A459B" w14:textId="77777777" w:rsidR="00BC20B4" w:rsidRDefault="00000000">
      <w:pPr>
        <w:pStyle w:val="Heading2"/>
      </w:pPr>
      <w:r>
        <w:t>2.  The data and the question</w:t>
      </w:r>
    </w:p>
    <w:p w14:paraId="38CD308A" w14:textId="013EF2FA" w:rsidR="00BC20B4" w:rsidRDefault="00000000">
      <w:r>
        <w:t xml:space="preserve">Researchers recorded </w:t>
      </w:r>
      <w:r>
        <w:rPr>
          <w:b/>
        </w:rPr>
        <w:t>180 individual neurons</w:t>
      </w:r>
      <w:r>
        <w:t xml:space="preserve"> from mice and took nine different measurements from each — electrical properties, physical structure, and how the mouse behaved. Load </w:t>
      </w:r>
      <w:r w:rsidR="005C4B94" w:rsidRPr="005C4B94">
        <w:rPr>
          <w:rFonts w:ascii="Consolas" w:hAnsi="Consolas"/>
          <w:sz w:val="20"/>
        </w:rPr>
        <w:t>Dataset_2_Neuron_study</w:t>
      </w:r>
      <w:r>
        <w:rPr>
          <w:rFonts w:ascii="Consolas" w:hAnsi="Consolas"/>
          <w:sz w:val="20"/>
        </w:rPr>
        <w:t>.csv</w:t>
      </w:r>
      <w:r>
        <w:t xml:space="preserve">: </w:t>
      </w:r>
      <w:r>
        <w:rPr>
          <w:b/>
        </w:rPr>
        <w:t>one row per neuron</w:t>
      </w:r>
      <w:r>
        <w:t>.</w:t>
      </w:r>
    </w:p>
    <w:p w14:paraId="32CBE0D2" w14:textId="77777777" w:rsidR="00BC20B4" w:rsidRDefault="00000000">
      <w:r>
        <w:t xml:space="preserve">Spike width is a basic property of a neuron, and we have no particular theory about it. So let us go fishing: </w:t>
      </w:r>
      <w:r>
        <w:rPr>
          <w:b/>
        </w:rPr>
        <w:t>is spike width related to any of the other eight measurements?</w:t>
      </w:r>
    </w:p>
    <w:p w14:paraId="527CA517" w14:textId="77777777" w:rsidR="00BC20B4" w:rsidRDefault="00000000">
      <w:r>
        <w:t>That is exactly the situation this guide is about — no hypothesis, eight tests, and a strong temptation to report whichever comes out best.</w:t>
      </w:r>
    </w:p>
    <w:p w14:paraId="12D6442A" w14:textId="77777777" w:rsidR="00BC20B4" w:rsidRDefault="00000000">
      <w:pPr>
        <w:pStyle w:val="Heading2"/>
      </w:pPr>
      <w:r>
        <w:t>3.  Running them as a batch</w:t>
      </w:r>
    </w:p>
    <w:p w14:paraId="4101CCCF" w14:textId="77777777" w:rsidR="00BC20B4" w:rsidRDefault="00000000">
      <w:r>
        <w:rPr>
          <w:rFonts w:ascii="Consolas" w:hAnsi="Consolas"/>
          <w:sz w:val="20"/>
        </w:rPr>
        <w:t>Statistics</w:t>
      </w:r>
      <w:r>
        <w:t xml:space="preserve"> tab → </w:t>
      </w:r>
      <w:r>
        <w:rPr>
          <w:rFonts w:ascii="Consolas" w:hAnsi="Consolas"/>
          <w:sz w:val="20"/>
        </w:rPr>
        <w:t>Correlation</w:t>
      </w:r>
      <w:r>
        <w:t xml:space="preserve"> → </w:t>
      </w:r>
      <w:r>
        <w:rPr>
          <w:rFonts w:ascii="Consolas" w:hAnsi="Consolas"/>
          <w:sz w:val="20"/>
        </w:rPr>
        <w:t>Pearson Correlation</w:t>
      </w:r>
      <w:r>
        <w:t>.</w:t>
      </w:r>
    </w:p>
    <w:p w14:paraId="7D1AFAF6" w14:textId="77777777" w:rsidR="00BC20B4" w:rsidRDefault="00000000">
      <w:pPr>
        <w:pStyle w:val="ListNumber"/>
        <w:spacing w:after="60"/>
      </w:pPr>
      <w:r>
        <w:rPr>
          <w:rFonts w:ascii="Consolas" w:hAnsi="Consolas"/>
          <w:sz w:val="20"/>
        </w:rPr>
        <w:t>Variable 1 (X)</w:t>
      </w:r>
      <w:r>
        <w:t xml:space="preserve"> → </w:t>
      </w:r>
      <w:r>
        <w:rPr>
          <w:rFonts w:ascii="Consolas" w:hAnsi="Consolas"/>
          <w:sz w:val="20"/>
        </w:rPr>
        <w:t>SpikeWidth_ms</w:t>
      </w:r>
      <w:r>
        <w:t xml:space="preserve">,  </w:t>
      </w:r>
      <w:r>
        <w:rPr>
          <w:rFonts w:ascii="Consolas" w:hAnsi="Consolas"/>
          <w:sz w:val="20"/>
        </w:rPr>
        <w:t>Variable 2 (Y)</w:t>
      </w:r>
      <w:r>
        <w:t xml:space="preserve"> → </w:t>
      </w:r>
      <w:r>
        <w:rPr>
          <w:rFonts w:ascii="Consolas" w:hAnsi="Consolas"/>
          <w:sz w:val="20"/>
        </w:rPr>
        <w:t>FiringRate_Hz</w:t>
      </w:r>
      <w:r>
        <w:t>. That is test 1.</w:t>
      </w:r>
    </w:p>
    <w:p w14:paraId="0F1AA070" w14:textId="77777777" w:rsidR="00BC20B4" w:rsidRDefault="00000000">
      <w:pPr>
        <w:pStyle w:val="ListNumber"/>
        <w:spacing w:after="60"/>
      </w:pPr>
      <w:r>
        <w:t xml:space="preserve">Switch </w:t>
      </w:r>
      <w:r>
        <w:rPr>
          <w:rFonts w:ascii="Consolas" w:hAnsi="Consolas"/>
          <w:sz w:val="20"/>
        </w:rPr>
        <w:t>Run multiple tests</w:t>
      </w:r>
      <w:r>
        <w:t xml:space="preserve"> on.</w:t>
      </w:r>
    </w:p>
    <w:p w14:paraId="0B899FEA" w14:textId="77777777" w:rsidR="00BC20B4" w:rsidRDefault="00000000">
      <w:pPr>
        <w:pStyle w:val="ListNumber"/>
        <w:spacing w:after="60"/>
      </w:pPr>
      <w:r>
        <w:t xml:space="preserve">Add seven more rows. Leave </w:t>
      </w:r>
      <w:r>
        <w:rPr>
          <w:rFonts w:ascii="Consolas" w:hAnsi="Consolas"/>
          <w:sz w:val="20"/>
        </w:rPr>
        <w:t>Variable 1 (X)</w:t>
      </w:r>
      <w:r>
        <w:t xml:space="preserve"> as </w:t>
      </w:r>
      <w:r>
        <w:rPr>
          <w:rFonts w:ascii="Consolas" w:hAnsi="Consolas"/>
          <w:sz w:val="20"/>
        </w:rPr>
        <w:t>SpikeWidth_ms</w:t>
      </w:r>
      <w:r>
        <w:t xml:space="preserve"> every time, and set </w:t>
      </w:r>
      <w:r>
        <w:rPr>
          <w:rFonts w:ascii="Consolas" w:hAnsi="Consolas"/>
          <w:sz w:val="20"/>
        </w:rPr>
        <w:t>Variable 2 (Y)</w:t>
      </w:r>
      <w:r>
        <w:t xml:space="preserve"> to each of the others in turn: </w:t>
      </w:r>
      <w:r>
        <w:rPr>
          <w:rFonts w:ascii="Consolas" w:hAnsi="Consolas"/>
          <w:sz w:val="20"/>
        </w:rPr>
        <w:t>SpikeAmplitude_uV</w:t>
      </w:r>
      <w:r>
        <w:t xml:space="preserve">, </w:t>
      </w:r>
      <w:r>
        <w:rPr>
          <w:rFonts w:ascii="Consolas" w:hAnsi="Consolas"/>
          <w:sz w:val="20"/>
        </w:rPr>
        <w:t>InputResistance_MOhm</w:t>
      </w:r>
      <w:r>
        <w:t xml:space="preserve">, </w:t>
      </w:r>
      <w:r>
        <w:rPr>
          <w:rFonts w:ascii="Consolas" w:hAnsi="Consolas"/>
          <w:sz w:val="20"/>
        </w:rPr>
        <w:t>DendriticLength_um</w:t>
      </w:r>
      <w:r>
        <w:t xml:space="preserve">, </w:t>
      </w:r>
      <w:r>
        <w:rPr>
          <w:rFonts w:ascii="Consolas" w:hAnsi="Consolas"/>
          <w:sz w:val="20"/>
        </w:rPr>
        <w:t>SpineDensity_per10um</w:t>
      </w:r>
      <w:r>
        <w:t xml:space="preserve">, </w:t>
      </w:r>
      <w:r>
        <w:rPr>
          <w:rFonts w:ascii="Consolas" w:hAnsi="Consolas"/>
          <w:sz w:val="20"/>
        </w:rPr>
        <w:t>ReactionTime_ms</w:t>
      </w:r>
      <w:r>
        <w:t xml:space="preserve">, </w:t>
      </w:r>
      <w:r>
        <w:rPr>
          <w:rFonts w:ascii="Consolas" w:hAnsi="Consolas"/>
          <w:sz w:val="20"/>
        </w:rPr>
        <w:t>MemoryScore_pct</w:t>
      </w:r>
      <w:r>
        <w:t xml:space="preserve">, </w:t>
      </w:r>
      <w:r>
        <w:rPr>
          <w:rFonts w:ascii="Consolas" w:hAnsi="Consolas"/>
          <w:sz w:val="20"/>
        </w:rPr>
        <w:t>Age_weeks</w:t>
      </w:r>
      <w:r>
        <w:t>.</w:t>
      </w:r>
    </w:p>
    <w:p w14:paraId="39C88277" w14:textId="77777777" w:rsidR="00BC20B4" w:rsidRDefault="00000000">
      <w:pPr>
        <w:pStyle w:val="ListNumber"/>
        <w:spacing w:after="180"/>
      </w:pPr>
      <w:r>
        <w:t xml:space="preserve">Set </w:t>
      </w:r>
      <w:r>
        <w:rPr>
          <w:rFonts w:ascii="Consolas" w:hAnsi="Consolas"/>
          <w:sz w:val="20"/>
        </w:rPr>
        <w:t>Multiple comparisons</w:t>
      </w:r>
      <w:r>
        <w:t xml:space="preserve"> → </w:t>
      </w:r>
      <w:r>
        <w:rPr>
          <w:rFonts w:ascii="Consolas" w:hAnsi="Consolas"/>
          <w:sz w:val="20"/>
        </w:rPr>
        <w:t>None</w:t>
      </w:r>
      <w:r>
        <w:t xml:space="preserve"> for now, and run it.</w:t>
      </w:r>
    </w:p>
    <w:p w14:paraId="7B2198A0" w14:textId="7A4B71FD" w:rsidR="00FB02EE" w:rsidRDefault="00FB02EE">
      <w:pPr>
        <w:spacing w:after="200"/>
        <w:rPr>
          <w:i/>
          <w:color w:val="5B6471"/>
          <w:sz w:val="18"/>
        </w:rPr>
      </w:pPr>
      <w:r w:rsidRPr="00FB02EE">
        <w:rPr>
          <w:i/>
          <w:noProof/>
          <w:color w:val="5B6471"/>
          <w:sz w:val="18"/>
        </w:rPr>
        <w:lastRenderedPageBreak/>
        <w:drawing>
          <wp:inline distT="0" distB="0" distL="0" distR="0" wp14:anchorId="3B60F910" wp14:editId="3F53A9CA">
            <wp:extent cx="5976620" cy="4797425"/>
            <wp:effectExtent l="0" t="0" r="5080" b="3175"/>
            <wp:docPr id="480356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56573" name=""/>
                    <pic:cNvPicPr/>
                  </pic:nvPicPr>
                  <pic:blipFill>
                    <a:blip r:embed="rId8"/>
                    <a:stretch>
                      <a:fillRect/>
                    </a:stretch>
                  </pic:blipFill>
                  <pic:spPr>
                    <a:xfrm>
                      <a:off x="0" y="0"/>
                      <a:ext cx="5976620" cy="4797425"/>
                    </a:xfrm>
                    <a:prstGeom prst="rect">
                      <a:avLst/>
                    </a:prstGeom>
                  </pic:spPr>
                </pic:pic>
              </a:graphicData>
            </a:graphic>
          </wp:inline>
        </w:drawing>
      </w:r>
    </w:p>
    <w:p w14:paraId="0CF57137" w14:textId="0CB79D7E" w:rsidR="00BC20B4" w:rsidRDefault="00000000">
      <w:pPr>
        <w:spacing w:after="200"/>
      </w:pPr>
      <w:r>
        <w:rPr>
          <w:i/>
          <w:color w:val="5B6471"/>
          <w:sz w:val="18"/>
        </w:rPr>
        <w:t>Figure 1. Eight tests, set up as one family.</w:t>
      </w:r>
    </w:p>
    <w:p w14:paraId="3F04F012" w14:textId="77777777" w:rsidR="00BC20B4" w:rsidRDefault="00000000">
      <w:r>
        <w:t xml:space="preserve">Running them as a batch rather than one at a time is not just a convenience. It makes the family </w:t>
      </w:r>
      <w:r>
        <w:rPr>
          <w:b/>
        </w:rPr>
        <w:t>visible</w:t>
      </w:r>
      <w:r>
        <w:t xml:space="preserve"> — the output tells you how many tests were run and how many came out significant, which is the number your reader needs and the number that quietly goes missing when you run tests one by one.</w:t>
      </w:r>
    </w:p>
    <w:p w14:paraId="3B7AB902" w14:textId="0FE9519A" w:rsidR="00BC20B4" w:rsidRDefault="00000000" w:rsidP="00FB02EE">
      <w:pPr>
        <w:pStyle w:val="ListNumber"/>
      </w:pPr>
      <w:r>
        <w:t>What happens when you correct</w:t>
      </w:r>
    </w:p>
    <w:p w14:paraId="6E184CBA" w14:textId="77777777" w:rsidR="00BC20B4" w:rsidRDefault="00000000">
      <w:r>
        <w:t xml:space="preserve">Now change </w:t>
      </w:r>
      <w:r>
        <w:rPr>
          <w:rFonts w:ascii="Consolas" w:hAnsi="Consolas"/>
          <w:sz w:val="20"/>
        </w:rPr>
        <w:t>Multiple comparisons</w:t>
      </w:r>
      <w:r>
        <w:t xml:space="preserve"> and re-run, and watch the same eight tests give different answers.</w:t>
      </w:r>
    </w:p>
    <w:p w14:paraId="7EE7710F" w14:textId="3DBE3CE7" w:rsidR="00FB02EE" w:rsidRDefault="00FB02EE">
      <w:pPr>
        <w:spacing w:after="200"/>
        <w:rPr>
          <w:i/>
          <w:color w:val="5B6471"/>
          <w:sz w:val="18"/>
        </w:rPr>
      </w:pPr>
      <w:r w:rsidRPr="00FB02EE">
        <w:rPr>
          <w:i/>
          <w:noProof/>
          <w:color w:val="5B6471"/>
          <w:sz w:val="18"/>
        </w:rPr>
        <w:lastRenderedPageBreak/>
        <w:drawing>
          <wp:inline distT="0" distB="0" distL="0" distR="0" wp14:anchorId="46334568" wp14:editId="0939E7A0">
            <wp:extent cx="5976620" cy="4513580"/>
            <wp:effectExtent l="0" t="0" r="5080" b="0"/>
            <wp:docPr id="695422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274" name=""/>
                    <pic:cNvPicPr/>
                  </pic:nvPicPr>
                  <pic:blipFill>
                    <a:blip r:embed="rId9"/>
                    <a:stretch>
                      <a:fillRect/>
                    </a:stretch>
                  </pic:blipFill>
                  <pic:spPr>
                    <a:xfrm>
                      <a:off x="0" y="0"/>
                      <a:ext cx="5976620" cy="4513580"/>
                    </a:xfrm>
                    <a:prstGeom prst="rect">
                      <a:avLst/>
                    </a:prstGeom>
                  </pic:spPr>
                </pic:pic>
              </a:graphicData>
            </a:graphic>
          </wp:inline>
        </w:drawing>
      </w:r>
    </w:p>
    <w:p w14:paraId="0147D405" w14:textId="3283A1EB" w:rsidR="00BC20B4" w:rsidRDefault="00000000">
      <w:pPr>
        <w:spacing w:after="200"/>
      </w:pPr>
      <w:r>
        <w:rPr>
          <w:i/>
          <w:color w:val="5B6471"/>
          <w:sz w:val="18"/>
        </w:rPr>
        <w:t>Figure 2. The same eight tests under a correction.</w:t>
      </w:r>
    </w:p>
    <w:tbl>
      <w:tblPr>
        <w:tblStyle w:val="TableGrid"/>
        <w:tblW w:w="0" w:type="auto"/>
        <w:jc w:val="center"/>
        <w:tblLook w:val="04A0" w:firstRow="1" w:lastRow="0" w:firstColumn="1" w:lastColumn="0" w:noHBand="0" w:noVBand="1"/>
      </w:tblPr>
      <w:tblGrid>
        <w:gridCol w:w="2835"/>
        <w:gridCol w:w="1020"/>
        <w:gridCol w:w="1247"/>
        <w:gridCol w:w="1474"/>
        <w:gridCol w:w="1247"/>
        <w:gridCol w:w="1361"/>
      </w:tblGrid>
      <w:tr w:rsidR="00BC20B4" w14:paraId="45A714F2" w14:textId="77777777">
        <w:trPr>
          <w:tblHeader/>
          <w:jc w:val="center"/>
        </w:trPr>
        <w:tc>
          <w:tcPr>
            <w:tcW w:w="2835" w:type="dxa"/>
            <w:shd w:val="clear" w:color="auto" w:fill="E8EFFC"/>
          </w:tcPr>
          <w:p w14:paraId="3B9D76C5" w14:textId="77777777" w:rsidR="00BC20B4" w:rsidRDefault="00000000">
            <w:pPr>
              <w:spacing w:before="60" w:after="60"/>
            </w:pPr>
            <w:r>
              <w:rPr>
                <w:b/>
                <w:sz w:val="19"/>
              </w:rPr>
              <w:t xml:space="preserve">Correlated with </w:t>
            </w:r>
            <w:r>
              <w:rPr>
                <w:rFonts w:ascii="Consolas" w:hAnsi="Consolas"/>
                <w:b/>
                <w:sz w:val="17"/>
              </w:rPr>
              <w:t>SpikeWidth_ms</w:t>
            </w:r>
          </w:p>
        </w:tc>
        <w:tc>
          <w:tcPr>
            <w:tcW w:w="1020" w:type="dxa"/>
            <w:shd w:val="clear" w:color="auto" w:fill="E8EFFC"/>
          </w:tcPr>
          <w:p w14:paraId="22E22AD4" w14:textId="77777777" w:rsidR="00BC20B4" w:rsidRDefault="00000000">
            <w:pPr>
              <w:spacing w:before="60" w:after="60"/>
            </w:pPr>
            <w:r>
              <w:rPr>
                <w:b/>
                <w:sz w:val="19"/>
              </w:rPr>
              <w:t>r</w:t>
            </w:r>
          </w:p>
        </w:tc>
        <w:tc>
          <w:tcPr>
            <w:tcW w:w="1247" w:type="dxa"/>
            <w:shd w:val="clear" w:color="auto" w:fill="E8EFFC"/>
          </w:tcPr>
          <w:p w14:paraId="5991BBFD" w14:textId="77777777" w:rsidR="00BC20B4" w:rsidRDefault="00000000">
            <w:pPr>
              <w:spacing w:before="60" w:after="60"/>
            </w:pPr>
            <w:r>
              <w:rPr>
                <w:b/>
                <w:sz w:val="19"/>
              </w:rPr>
              <w:t>Raw p</w:t>
            </w:r>
          </w:p>
        </w:tc>
        <w:tc>
          <w:tcPr>
            <w:tcW w:w="1474" w:type="dxa"/>
            <w:shd w:val="clear" w:color="auto" w:fill="E8EFFC"/>
          </w:tcPr>
          <w:p w14:paraId="46E5C2DC" w14:textId="77777777" w:rsidR="00BC20B4" w:rsidRDefault="00000000">
            <w:pPr>
              <w:spacing w:before="60" w:after="60"/>
            </w:pPr>
            <w:r>
              <w:rPr>
                <w:b/>
                <w:sz w:val="19"/>
              </w:rPr>
              <w:t>Bonferroni</w:t>
            </w:r>
          </w:p>
        </w:tc>
        <w:tc>
          <w:tcPr>
            <w:tcW w:w="1247" w:type="dxa"/>
            <w:shd w:val="clear" w:color="auto" w:fill="E8EFFC"/>
          </w:tcPr>
          <w:p w14:paraId="7771459D" w14:textId="77777777" w:rsidR="00BC20B4" w:rsidRDefault="00000000">
            <w:pPr>
              <w:spacing w:before="60" w:after="60"/>
            </w:pPr>
            <w:r>
              <w:rPr>
                <w:b/>
                <w:sz w:val="19"/>
              </w:rPr>
              <w:t>Holm</w:t>
            </w:r>
          </w:p>
        </w:tc>
        <w:tc>
          <w:tcPr>
            <w:tcW w:w="1361" w:type="dxa"/>
            <w:shd w:val="clear" w:color="auto" w:fill="E8EFFC"/>
          </w:tcPr>
          <w:p w14:paraId="4F88941E" w14:textId="77777777" w:rsidR="00BC20B4" w:rsidRDefault="00000000">
            <w:pPr>
              <w:spacing w:before="60" w:after="60"/>
            </w:pPr>
            <w:r>
              <w:rPr>
                <w:b/>
                <w:sz w:val="19"/>
              </w:rPr>
              <w:t>FDR</w:t>
            </w:r>
          </w:p>
        </w:tc>
      </w:tr>
      <w:tr w:rsidR="00BC20B4" w14:paraId="35EC05CC" w14:textId="77777777">
        <w:trPr>
          <w:jc w:val="center"/>
        </w:trPr>
        <w:tc>
          <w:tcPr>
            <w:tcW w:w="2835" w:type="dxa"/>
          </w:tcPr>
          <w:p w14:paraId="35DB5DC8" w14:textId="77777777" w:rsidR="00BC20B4" w:rsidRDefault="00000000">
            <w:pPr>
              <w:spacing w:before="60" w:after="60"/>
            </w:pPr>
            <w:r>
              <w:rPr>
                <w:rFonts w:ascii="Consolas" w:hAnsi="Consolas"/>
                <w:sz w:val="17"/>
              </w:rPr>
              <w:t>FiringRate_Hz</w:t>
            </w:r>
          </w:p>
        </w:tc>
        <w:tc>
          <w:tcPr>
            <w:tcW w:w="1020" w:type="dxa"/>
          </w:tcPr>
          <w:p w14:paraId="3BA9A1A4" w14:textId="77777777" w:rsidR="00BC20B4" w:rsidRDefault="00000000">
            <w:pPr>
              <w:spacing w:before="60" w:after="60"/>
            </w:pPr>
            <w:r>
              <w:rPr>
                <w:sz w:val="19"/>
              </w:rPr>
              <w:t>−0.24</w:t>
            </w:r>
          </w:p>
        </w:tc>
        <w:tc>
          <w:tcPr>
            <w:tcW w:w="1247" w:type="dxa"/>
          </w:tcPr>
          <w:p w14:paraId="75AADE33" w14:textId="77777777" w:rsidR="00BC20B4" w:rsidRDefault="00000000">
            <w:pPr>
              <w:spacing w:before="60" w:after="60"/>
            </w:pPr>
            <w:r>
              <w:rPr>
                <w:b/>
                <w:sz w:val="19"/>
              </w:rPr>
              <w:t>.001</w:t>
            </w:r>
          </w:p>
        </w:tc>
        <w:tc>
          <w:tcPr>
            <w:tcW w:w="1474" w:type="dxa"/>
          </w:tcPr>
          <w:p w14:paraId="371B51A0" w14:textId="77777777" w:rsidR="00BC20B4" w:rsidRDefault="00000000">
            <w:pPr>
              <w:spacing w:before="60" w:after="60"/>
            </w:pPr>
            <w:r>
              <w:rPr>
                <w:b/>
                <w:sz w:val="19"/>
              </w:rPr>
              <w:t>.009</w:t>
            </w:r>
          </w:p>
        </w:tc>
        <w:tc>
          <w:tcPr>
            <w:tcW w:w="1247" w:type="dxa"/>
          </w:tcPr>
          <w:p w14:paraId="2E172DC9" w14:textId="77777777" w:rsidR="00BC20B4" w:rsidRDefault="00000000">
            <w:pPr>
              <w:spacing w:before="60" w:after="60"/>
            </w:pPr>
            <w:r>
              <w:rPr>
                <w:b/>
                <w:sz w:val="19"/>
              </w:rPr>
              <w:t>.009</w:t>
            </w:r>
          </w:p>
        </w:tc>
        <w:tc>
          <w:tcPr>
            <w:tcW w:w="1361" w:type="dxa"/>
          </w:tcPr>
          <w:p w14:paraId="4A443682" w14:textId="77777777" w:rsidR="00BC20B4" w:rsidRDefault="00000000">
            <w:pPr>
              <w:spacing w:before="60" w:after="60"/>
            </w:pPr>
            <w:r>
              <w:rPr>
                <w:b/>
                <w:sz w:val="19"/>
              </w:rPr>
              <w:t>.006</w:t>
            </w:r>
          </w:p>
        </w:tc>
      </w:tr>
      <w:tr w:rsidR="00BC20B4" w14:paraId="251C3B94" w14:textId="77777777">
        <w:trPr>
          <w:jc w:val="center"/>
        </w:trPr>
        <w:tc>
          <w:tcPr>
            <w:tcW w:w="2835" w:type="dxa"/>
          </w:tcPr>
          <w:p w14:paraId="3AA74484" w14:textId="77777777" w:rsidR="00BC20B4" w:rsidRDefault="00000000">
            <w:pPr>
              <w:spacing w:before="60" w:after="60"/>
            </w:pPr>
            <w:r>
              <w:rPr>
                <w:rFonts w:ascii="Consolas" w:hAnsi="Consolas"/>
                <w:sz w:val="17"/>
              </w:rPr>
              <w:t>InputResistance_MOhm</w:t>
            </w:r>
          </w:p>
        </w:tc>
        <w:tc>
          <w:tcPr>
            <w:tcW w:w="1020" w:type="dxa"/>
          </w:tcPr>
          <w:p w14:paraId="3DFC5AE3" w14:textId="77777777" w:rsidR="00BC20B4" w:rsidRDefault="00000000">
            <w:pPr>
              <w:spacing w:before="60" w:after="60"/>
            </w:pPr>
            <w:r>
              <w:rPr>
                <w:sz w:val="19"/>
              </w:rPr>
              <w:t>0.24</w:t>
            </w:r>
          </w:p>
        </w:tc>
        <w:tc>
          <w:tcPr>
            <w:tcW w:w="1247" w:type="dxa"/>
          </w:tcPr>
          <w:p w14:paraId="153795A0" w14:textId="77777777" w:rsidR="00BC20B4" w:rsidRDefault="00000000">
            <w:pPr>
              <w:spacing w:before="60" w:after="60"/>
            </w:pPr>
            <w:r>
              <w:rPr>
                <w:b/>
                <w:sz w:val="19"/>
              </w:rPr>
              <w:t>.001</w:t>
            </w:r>
          </w:p>
        </w:tc>
        <w:tc>
          <w:tcPr>
            <w:tcW w:w="1474" w:type="dxa"/>
          </w:tcPr>
          <w:p w14:paraId="1073E8D4" w14:textId="77777777" w:rsidR="00BC20B4" w:rsidRDefault="00000000">
            <w:pPr>
              <w:spacing w:before="60" w:after="60"/>
            </w:pPr>
            <w:r>
              <w:rPr>
                <w:b/>
                <w:sz w:val="19"/>
              </w:rPr>
              <w:t>.011</w:t>
            </w:r>
          </w:p>
        </w:tc>
        <w:tc>
          <w:tcPr>
            <w:tcW w:w="1247" w:type="dxa"/>
          </w:tcPr>
          <w:p w14:paraId="49B7CE5A" w14:textId="77777777" w:rsidR="00BC20B4" w:rsidRDefault="00000000">
            <w:pPr>
              <w:spacing w:before="60" w:after="60"/>
            </w:pPr>
            <w:r>
              <w:rPr>
                <w:b/>
                <w:sz w:val="19"/>
              </w:rPr>
              <w:t>.010</w:t>
            </w:r>
          </w:p>
        </w:tc>
        <w:tc>
          <w:tcPr>
            <w:tcW w:w="1361" w:type="dxa"/>
          </w:tcPr>
          <w:p w14:paraId="2B743B86" w14:textId="77777777" w:rsidR="00BC20B4" w:rsidRDefault="00000000">
            <w:pPr>
              <w:spacing w:before="60" w:after="60"/>
            </w:pPr>
            <w:r>
              <w:rPr>
                <w:b/>
                <w:sz w:val="19"/>
              </w:rPr>
              <w:t>.006</w:t>
            </w:r>
          </w:p>
        </w:tc>
      </w:tr>
      <w:tr w:rsidR="00BC20B4" w14:paraId="62E2E626" w14:textId="77777777">
        <w:trPr>
          <w:jc w:val="center"/>
        </w:trPr>
        <w:tc>
          <w:tcPr>
            <w:tcW w:w="2835" w:type="dxa"/>
          </w:tcPr>
          <w:p w14:paraId="47266393" w14:textId="77777777" w:rsidR="00BC20B4" w:rsidRDefault="00000000">
            <w:pPr>
              <w:spacing w:before="60" w:after="60"/>
            </w:pPr>
            <w:r>
              <w:rPr>
                <w:rFonts w:ascii="Consolas" w:hAnsi="Consolas"/>
                <w:sz w:val="17"/>
              </w:rPr>
              <w:t>SpikeAmplitude_uV</w:t>
            </w:r>
          </w:p>
        </w:tc>
        <w:tc>
          <w:tcPr>
            <w:tcW w:w="1020" w:type="dxa"/>
          </w:tcPr>
          <w:p w14:paraId="26C6CAD5" w14:textId="77777777" w:rsidR="00BC20B4" w:rsidRDefault="00000000">
            <w:pPr>
              <w:spacing w:before="60" w:after="60"/>
            </w:pPr>
            <w:r>
              <w:rPr>
                <w:sz w:val="19"/>
              </w:rPr>
              <w:t>−0.19</w:t>
            </w:r>
          </w:p>
        </w:tc>
        <w:tc>
          <w:tcPr>
            <w:tcW w:w="1247" w:type="dxa"/>
          </w:tcPr>
          <w:p w14:paraId="33600B58" w14:textId="77777777" w:rsidR="00BC20B4" w:rsidRDefault="00000000">
            <w:pPr>
              <w:spacing w:before="60" w:after="60"/>
            </w:pPr>
            <w:r>
              <w:rPr>
                <w:b/>
                <w:sz w:val="19"/>
              </w:rPr>
              <w:t>.010</w:t>
            </w:r>
          </w:p>
        </w:tc>
        <w:tc>
          <w:tcPr>
            <w:tcW w:w="1474" w:type="dxa"/>
          </w:tcPr>
          <w:p w14:paraId="06A01121" w14:textId="77777777" w:rsidR="00BC20B4" w:rsidRDefault="00000000">
            <w:pPr>
              <w:spacing w:before="60" w:after="60"/>
            </w:pPr>
            <w:r>
              <w:rPr>
                <w:sz w:val="19"/>
              </w:rPr>
              <w:t>.078</w:t>
            </w:r>
          </w:p>
        </w:tc>
        <w:tc>
          <w:tcPr>
            <w:tcW w:w="1247" w:type="dxa"/>
          </w:tcPr>
          <w:p w14:paraId="45BDD084" w14:textId="77777777" w:rsidR="00BC20B4" w:rsidRDefault="00000000">
            <w:pPr>
              <w:spacing w:before="60" w:after="60"/>
            </w:pPr>
            <w:r>
              <w:rPr>
                <w:sz w:val="19"/>
              </w:rPr>
              <w:t>.059</w:t>
            </w:r>
          </w:p>
        </w:tc>
        <w:tc>
          <w:tcPr>
            <w:tcW w:w="1361" w:type="dxa"/>
          </w:tcPr>
          <w:p w14:paraId="1DF53444" w14:textId="77777777" w:rsidR="00BC20B4" w:rsidRDefault="00000000">
            <w:pPr>
              <w:spacing w:before="60" w:after="60"/>
            </w:pPr>
            <w:r>
              <w:rPr>
                <w:b/>
                <w:sz w:val="19"/>
              </w:rPr>
              <w:t>.026</w:t>
            </w:r>
          </w:p>
        </w:tc>
      </w:tr>
      <w:tr w:rsidR="00BC20B4" w14:paraId="2FCEFC6C" w14:textId="77777777">
        <w:trPr>
          <w:jc w:val="center"/>
        </w:trPr>
        <w:tc>
          <w:tcPr>
            <w:tcW w:w="2835" w:type="dxa"/>
          </w:tcPr>
          <w:p w14:paraId="35A42AA7" w14:textId="77777777" w:rsidR="00BC20B4" w:rsidRDefault="00000000">
            <w:pPr>
              <w:spacing w:before="60" w:after="60"/>
            </w:pPr>
            <w:r>
              <w:rPr>
                <w:rFonts w:ascii="Consolas" w:hAnsi="Consolas"/>
                <w:sz w:val="17"/>
              </w:rPr>
              <w:t>Age_weeks</w:t>
            </w:r>
          </w:p>
        </w:tc>
        <w:tc>
          <w:tcPr>
            <w:tcW w:w="1020" w:type="dxa"/>
          </w:tcPr>
          <w:p w14:paraId="76052341" w14:textId="77777777" w:rsidR="00BC20B4" w:rsidRDefault="00000000">
            <w:pPr>
              <w:spacing w:before="60" w:after="60"/>
            </w:pPr>
            <w:r>
              <w:rPr>
                <w:sz w:val="19"/>
              </w:rPr>
              <w:t>0.13</w:t>
            </w:r>
          </w:p>
        </w:tc>
        <w:tc>
          <w:tcPr>
            <w:tcW w:w="1247" w:type="dxa"/>
          </w:tcPr>
          <w:p w14:paraId="3E26659B" w14:textId="77777777" w:rsidR="00BC20B4" w:rsidRDefault="00000000">
            <w:pPr>
              <w:spacing w:before="60" w:after="60"/>
            </w:pPr>
            <w:r>
              <w:rPr>
                <w:sz w:val="19"/>
              </w:rPr>
              <w:t>.081</w:t>
            </w:r>
          </w:p>
        </w:tc>
        <w:tc>
          <w:tcPr>
            <w:tcW w:w="1474" w:type="dxa"/>
          </w:tcPr>
          <w:p w14:paraId="6214C1D9" w14:textId="77777777" w:rsidR="00BC20B4" w:rsidRDefault="00000000">
            <w:pPr>
              <w:spacing w:before="60" w:after="60"/>
            </w:pPr>
            <w:r>
              <w:rPr>
                <w:sz w:val="19"/>
              </w:rPr>
              <w:t>.649</w:t>
            </w:r>
          </w:p>
        </w:tc>
        <w:tc>
          <w:tcPr>
            <w:tcW w:w="1247" w:type="dxa"/>
          </w:tcPr>
          <w:p w14:paraId="515D9A2B" w14:textId="77777777" w:rsidR="00BC20B4" w:rsidRDefault="00000000">
            <w:pPr>
              <w:spacing w:before="60" w:after="60"/>
            </w:pPr>
            <w:r>
              <w:rPr>
                <w:sz w:val="19"/>
              </w:rPr>
              <w:t>.406</w:t>
            </w:r>
          </w:p>
        </w:tc>
        <w:tc>
          <w:tcPr>
            <w:tcW w:w="1361" w:type="dxa"/>
          </w:tcPr>
          <w:p w14:paraId="0EF03286" w14:textId="77777777" w:rsidR="00BC20B4" w:rsidRDefault="00000000">
            <w:pPr>
              <w:spacing w:before="60" w:after="60"/>
            </w:pPr>
            <w:r>
              <w:rPr>
                <w:sz w:val="19"/>
              </w:rPr>
              <w:t>.162</w:t>
            </w:r>
          </w:p>
        </w:tc>
      </w:tr>
      <w:tr w:rsidR="00BC20B4" w14:paraId="4A07ED27" w14:textId="77777777">
        <w:trPr>
          <w:jc w:val="center"/>
        </w:trPr>
        <w:tc>
          <w:tcPr>
            <w:tcW w:w="2835" w:type="dxa"/>
          </w:tcPr>
          <w:p w14:paraId="32B6887D" w14:textId="77777777" w:rsidR="00BC20B4" w:rsidRDefault="00000000">
            <w:pPr>
              <w:spacing w:before="60" w:after="60"/>
            </w:pPr>
            <w:r>
              <w:rPr>
                <w:rFonts w:ascii="Consolas" w:hAnsi="Consolas"/>
                <w:sz w:val="17"/>
              </w:rPr>
              <w:t>MemoryScore_pct</w:t>
            </w:r>
          </w:p>
        </w:tc>
        <w:tc>
          <w:tcPr>
            <w:tcW w:w="1020" w:type="dxa"/>
          </w:tcPr>
          <w:p w14:paraId="1F9EE14E" w14:textId="77777777" w:rsidR="00BC20B4" w:rsidRDefault="00000000">
            <w:pPr>
              <w:spacing w:before="60" w:after="60"/>
            </w:pPr>
            <w:r>
              <w:rPr>
                <w:sz w:val="19"/>
              </w:rPr>
              <w:t>−0.04</w:t>
            </w:r>
          </w:p>
        </w:tc>
        <w:tc>
          <w:tcPr>
            <w:tcW w:w="1247" w:type="dxa"/>
          </w:tcPr>
          <w:p w14:paraId="2D362229" w14:textId="77777777" w:rsidR="00BC20B4" w:rsidRDefault="00000000">
            <w:pPr>
              <w:spacing w:before="60" w:after="60"/>
            </w:pPr>
            <w:r>
              <w:rPr>
                <w:sz w:val="19"/>
              </w:rPr>
              <w:t>.563</w:t>
            </w:r>
          </w:p>
        </w:tc>
        <w:tc>
          <w:tcPr>
            <w:tcW w:w="1474" w:type="dxa"/>
          </w:tcPr>
          <w:p w14:paraId="10C95AE9" w14:textId="77777777" w:rsidR="00BC20B4" w:rsidRDefault="00000000">
            <w:pPr>
              <w:spacing w:before="60" w:after="60"/>
            </w:pPr>
            <w:r>
              <w:rPr>
                <w:sz w:val="19"/>
              </w:rPr>
              <w:t>1.00</w:t>
            </w:r>
          </w:p>
        </w:tc>
        <w:tc>
          <w:tcPr>
            <w:tcW w:w="1247" w:type="dxa"/>
          </w:tcPr>
          <w:p w14:paraId="17B15239" w14:textId="77777777" w:rsidR="00BC20B4" w:rsidRDefault="00000000">
            <w:pPr>
              <w:spacing w:before="60" w:after="60"/>
            </w:pPr>
            <w:r>
              <w:rPr>
                <w:sz w:val="19"/>
              </w:rPr>
              <w:t>1.00</w:t>
            </w:r>
          </w:p>
        </w:tc>
        <w:tc>
          <w:tcPr>
            <w:tcW w:w="1361" w:type="dxa"/>
          </w:tcPr>
          <w:p w14:paraId="08AC0351" w14:textId="77777777" w:rsidR="00BC20B4" w:rsidRDefault="00000000">
            <w:pPr>
              <w:spacing w:before="60" w:after="60"/>
            </w:pPr>
            <w:r>
              <w:rPr>
                <w:sz w:val="19"/>
              </w:rPr>
              <w:t>.565</w:t>
            </w:r>
          </w:p>
        </w:tc>
      </w:tr>
      <w:tr w:rsidR="00BC20B4" w14:paraId="62E4391F" w14:textId="77777777">
        <w:trPr>
          <w:jc w:val="center"/>
        </w:trPr>
        <w:tc>
          <w:tcPr>
            <w:tcW w:w="2835" w:type="dxa"/>
          </w:tcPr>
          <w:p w14:paraId="2D21C9E2" w14:textId="77777777" w:rsidR="00BC20B4" w:rsidRDefault="00000000">
            <w:pPr>
              <w:spacing w:before="60" w:after="60"/>
            </w:pPr>
            <w:r>
              <w:rPr>
                <w:rFonts w:ascii="Consolas" w:hAnsi="Consolas"/>
                <w:sz w:val="17"/>
              </w:rPr>
              <w:t>SpineDensity_per10um</w:t>
            </w:r>
          </w:p>
        </w:tc>
        <w:tc>
          <w:tcPr>
            <w:tcW w:w="1020" w:type="dxa"/>
          </w:tcPr>
          <w:p w14:paraId="044ABF58" w14:textId="77777777" w:rsidR="00BC20B4" w:rsidRDefault="00000000">
            <w:pPr>
              <w:spacing w:before="60" w:after="60"/>
            </w:pPr>
            <w:r>
              <w:rPr>
                <w:sz w:val="19"/>
              </w:rPr>
              <w:t>−0.06</w:t>
            </w:r>
          </w:p>
        </w:tc>
        <w:tc>
          <w:tcPr>
            <w:tcW w:w="1247" w:type="dxa"/>
          </w:tcPr>
          <w:p w14:paraId="429B3716" w14:textId="77777777" w:rsidR="00BC20B4" w:rsidRDefault="00000000">
            <w:pPr>
              <w:spacing w:before="60" w:after="60"/>
            </w:pPr>
            <w:r>
              <w:rPr>
                <w:sz w:val="19"/>
              </w:rPr>
              <w:t>.392</w:t>
            </w:r>
          </w:p>
        </w:tc>
        <w:tc>
          <w:tcPr>
            <w:tcW w:w="1474" w:type="dxa"/>
          </w:tcPr>
          <w:p w14:paraId="579D0F99" w14:textId="77777777" w:rsidR="00BC20B4" w:rsidRDefault="00000000">
            <w:pPr>
              <w:spacing w:before="60" w:after="60"/>
            </w:pPr>
            <w:r>
              <w:rPr>
                <w:sz w:val="19"/>
              </w:rPr>
              <w:t>1.00</w:t>
            </w:r>
          </w:p>
        </w:tc>
        <w:tc>
          <w:tcPr>
            <w:tcW w:w="1247" w:type="dxa"/>
          </w:tcPr>
          <w:p w14:paraId="3F6C3ACC" w14:textId="77777777" w:rsidR="00BC20B4" w:rsidRDefault="00000000">
            <w:pPr>
              <w:spacing w:before="60" w:after="60"/>
            </w:pPr>
            <w:r>
              <w:rPr>
                <w:sz w:val="19"/>
              </w:rPr>
              <w:t>1.00</w:t>
            </w:r>
          </w:p>
        </w:tc>
        <w:tc>
          <w:tcPr>
            <w:tcW w:w="1361" w:type="dxa"/>
          </w:tcPr>
          <w:p w14:paraId="36187243" w14:textId="77777777" w:rsidR="00BC20B4" w:rsidRDefault="00000000">
            <w:pPr>
              <w:spacing w:before="60" w:after="60"/>
            </w:pPr>
            <w:r>
              <w:rPr>
                <w:sz w:val="19"/>
              </w:rPr>
              <w:t>.565</w:t>
            </w:r>
          </w:p>
        </w:tc>
      </w:tr>
      <w:tr w:rsidR="00BC20B4" w14:paraId="7B95F9C9" w14:textId="77777777">
        <w:trPr>
          <w:jc w:val="center"/>
        </w:trPr>
        <w:tc>
          <w:tcPr>
            <w:tcW w:w="2835" w:type="dxa"/>
          </w:tcPr>
          <w:p w14:paraId="687050B9" w14:textId="77777777" w:rsidR="00BC20B4" w:rsidRDefault="00000000">
            <w:pPr>
              <w:spacing w:before="60" w:after="60"/>
            </w:pPr>
            <w:r>
              <w:rPr>
                <w:rFonts w:ascii="Consolas" w:hAnsi="Consolas"/>
                <w:sz w:val="17"/>
              </w:rPr>
              <w:t>ReactionTime_ms</w:t>
            </w:r>
          </w:p>
        </w:tc>
        <w:tc>
          <w:tcPr>
            <w:tcW w:w="1020" w:type="dxa"/>
          </w:tcPr>
          <w:p w14:paraId="37D5A9B7" w14:textId="77777777" w:rsidR="00BC20B4" w:rsidRDefault="00000000">
            <w:pPr>
              <w:spacing w:before="60" w:after="60"/>
            </w:pPr>
            <w:r>
              <w:rPr>
                <w:sz w:val="19"/>
              </w:rPr>
              <w:t>0.06</w:t>
            </w:r>
          </w:p>
        </w:tc>
        <w:tc>
          <w:tcPr>
            <w:tcW w:w="1247" w:type="dxa"/>
          </w:tcPr>
          <w:p w14:paraId="1ADCA986" w14:textId="77777777" w:rsidR="00BC20B4" w:rsidRDefault="00000000">
            <w:pPr>
              <w:spacing w:before="60" w:after="60"/>
            </w:pPr>
            <w:r>
              <w:rPr>
                <w:sz w:val="19"/>
              </w:rPr>
              <w:t>.465</w:t>
            </w:r>
          </w:p>
        </w:tc>
        <w:tc>
          <w:tcPr>
            <w:tcW w:w="1474" w:type="dxa"/>
          </w:tcPr>
          <w:p w14:paraId="1E603D91" w14:textId="77777777" w:rsidR="00BC20B4" w:rsidRDefault="00000000">
            <w:pPr>
              <w:spacing w:before="60" w:after="60"/>
            </w:pPr>
            <w:r>
              <w:rPr>
                <w:sz w:val="19"/>
              </w:rPr>
              <w:t>1.00</w:t>
            </w:r>
          </w:p>
        </w:tc>
        <w:tc>
          <w:tcPr>
            <w:tcW w:w="1247" w:type="dxa"/>
          </w:tcPr>
          <w:p w14:paraId="6D26ACE1" w14:textId="77777777" w:rsidR="00BC20B4" w:rsidRDefault="00000000">
            <w:pPr>
              <w:spacing w:before="60" w:after="60"/>
            </w:pPr>
            <w:r>
              <w:rPr>
                <w:sz w:val="19"/>
              </w:rPr>
              <w:t>1.00</w:t>
            </w:r>
          </w:p>
        </w:tc>
        <w:tc>
          <w:tcPr>
            <w:tcW w:w="1361" w:type="dxa"/>
          </w:tcPr>
          <w:p w14:paraId="7FC31F55" w14:textId="77777777" w:rsidR="00BC20B4" w:rsidRDefault="00000000">
            <w:pPr>
              <w:spacing w:before="60" w:after="60"/>
            </w:pPr>
            <w:r>
              <w:rPr>
                <w:sz w:val="19"/>
              </w:rPr>
              <w:t>.565</w:t>
            </w:r>
          </w:p>
        </w:tc>
      </w:tr>
      <w:tr w:rsidR="00BC20B4" w14:paraId="511AEFA6" w14:textId="77777777">
        <w:trPr>
          <w:jc w:val="center"/>
        </w:trPr>
        <w:tc>
          <w:tcPr>
            <w:tcW w:w="2835" w:type="dxa"/>
          </w:tcPr>
          <w:p w14:paraId="439C823D" w14:textId="77777777" w:rsidR="00BC20B4" w:rsidRDefault="00000000">
            <w:pPr>
              <w:spacing w:before="60" w:after="60"/>
            </w:pPr>
            <w:r>
              <w:rPr>
                <w:rFonts w:ascii="Consolas" w:hAnsi="Consolas"/>
                <w:sz w:val="17"/>
              </w:rPr>
              <w:t>DendriticLength_um</w:t>
            </w:r>
          </w:p>
        </w:tc>
        <w:tc>
          <w:tcPr>
            <w:tcW w:w="1020" w:type="dxa"/>
          </w:tcPr>
          <w:p w14:paraId="663D3F7D" w14:textId="77777777" w:rsidR="00BC20B4" w:rsidRDefault="00000000">
            <w:pPr>
              <w:spacing w:before="60" w:after="60"/>
            </w:pPr>
            <w:r>
              <w:rPr>
                <w:sz w:val="19"/>
              </w:rPr>
              <w:t>0.04</w:t>
            </w:r>
          </w:p>
        </w:tc>
        <w:tc>
          <w:tcPr>
            <w:tcW w:w="1247" w:type="dxa"/>
          </w:tcPr>
          <w:p w14:paraId="56B99CBD" w14:textId="77777777" w:rsidR="00BC20B4" w:rsidRDefault="00000000">
            <w:pPr>
              <w:spacing w:before="60" w:after="60"/>
            </w:pPr>
            <w:r>
              <w:rPr>
                <w:sz w:val="19"/>
              </w:rPr>
              <w:t>.565</w:t>
            </w:r>
          </w:p>
        </w:tc>
        <w:tc>
          <w:tcPr>
            <w:tcW w:w="1474" w:type="dxa"/>
          </w:tcPr>
          <w:p w14:paraId="29BEE1F1" w14:textId="77777777" w:rsidR="00BC20B4" w:rsidRDefault="00000000">
            <w:pPr>
              <w:spacing w:before="60" w:after="60"/>
            </w:pPr>
            <w:r>
              <w:rPr>
                <w:sz w:val="19"/>
              </w:rPr>
              <w:t>1.00</w:t>
            </w:r>
          </w:p>
        </w:tc>
        <w:tc>
          <w:tcPr>
            <w:tcW w:w="1247" w:type="dxa"/>
          </w:tcPr>
          <w:p w14:paraId="1AEEA7E1" w14:textId="77777777" w:rsidR="00BC20B4" w:rsidRDefault="00000000">
            <w:pPr>
              <w:spacing w:before="60" w:after="60"/>
            </w:pPr>
            <w:r>
              <w:rPr>
                <w:sz w:val="19"/>
              </w:rPr>
              <w:t>1.00</w:t>
            </w:r>
          </w:p>
        </w:tc>
        <w:tc>
          <w:tcPr>
            <w:tcW w:w="1361" w:type="dxa"/>
          </w:tcPr>
          <w:p w14:paraId="50AB2799" w14:textId="77777777" w:rsidR="00BC20B4" w:rsidRDefault="00000000">
            <w:pPr>
              <w:spacing w:before="60" w:after="60"/>
            </w:pPr>
            <w:r>
              <w:rPr>
                <w:sz w:val="19"/>
              </w:rPr>
              <w:t>.565</w:t>
            </w:r>
          </w:p>
        </w:tc>
      </w:tr>
      <w:tr w:rsidR="00BC20B4" w14:paraId="7DFDB662" w14:textId="77777777">
        <w:trPr>
          <w:jc w:val="center"/>
        </w:trPr>
        <w:tc>
          <w:tcPr>
            <w:tcW w:w="2835" w:type="dxa"/>
          </w:tcPr>
          <w:p w14:paraId="11688FB2" w14:textId="77777777" w:rsidR="00BC20B4" w:rsidRDefault="00000000">
            <w:pPr>
              <w:spacing w:before="60" w:after="60"/>
            </w:pPr>
            <w:r>
              <w:rPr>
                <w:b/>
                <w:sz w:val="19"/>
              </w:rPr>
              <w:t>Significant at .05</w:t>
            </w:r>
          </w:p>
        </w:tc>
        <w:tc>
          <w:tcPr>
            <w:tcW w:w="1020" w:type="dxa"/>
          </w:tcPr>
          <w:p w14:paraId="735D51B7" w14:textId="77777777" w:rsidR="00BC20B4" w:rsidRDefault="00BC20B4">
            <w:pPr>
              <w:spacing w:before="60" w:after="60"/>
            </w:pPr>
          </w:p>
        </w:tc>
        <w:tc>
          <w:tcPr>
            <w:tcW w:w="1247" w:type="dxa"/>
          </w:tcPr>
          <w:p w14:paraId="5E14C035" w14:textId="77777777" w:rsidR="00BC20B4" w:rsidRDefault="00000000">
            <w:pPr>
              <w:spacing w:before="60" w:after="60"/>
            </w:pPr>
            <w:r>
              <w:rPr>
                <w:b/>
                <w:sz w:val="19"/>
              </w:rPr>
              <w:t>3</w:t>
            </w:r>
          </w:p>
        </w:tc>
        <w:tc>
          <w:tcPr>
            <w:tcW w:w="1474" w:type="dxa"/>
          </w:tcPr>
          <w:p w14:paraId="5D1E8C4A" w14:textId="77777777" w:rsidR="00BC20B4" w:rsidRDefault="00000000">
            <w:pPr>
              <w:spacing w:before="60" w:after="60"/>
            </w:pPr>
            <w:r>
              <w:rPr>
                <w:b/>
                <w:sz w:val="19"/>
              </w:rPr>
              <w:t>2</w:t>
            </w:r>
          </w:p>
        </w:tc>
        <w:tc>
          <w:tcPr>
            <w:tcW w:w="1247" w:type="dxa"/>
          </w:tcPr>
          <w:p w14:paraId="77F8E751" w14:textId="77777777" w:rsidR="00BC20B4" w:rsidRDefault="00000000">
            <w:pPr>
              <w:spacing w:before="60" w:after="60"/>
            </w:pPr>
            <w:r>
              <w:rPr>
                <w:b/>
                <w:sz w:val="19"/>
              </w:rPr>
              <w:t>2</w:t>
            </w:r>
          </w:p>
        </w:tc>
        <w:tc>
          <w:tcPr>
            <w:tcW w:w="1361" w:type="dxa"/>
          </w:tcPr>
          <w:p w14:paraId="22CF18F8" w14:textId="77777777" w:rsidR="00BC20B4" w:rsidRDefault="00000000">
            <w:pPr>
              <w:spacing w:before="60" w:after="60"/>
            </w:pPr>
            <w:r>
              <w:rPr>
                <w:b/>
                <w:sz w:val="19"/>
              </w:rPr>
              <w:t>3</w:t>
            </w:r>
          </w:p>
        </w:tc>
      </w:tr>
    </w:tbl>
    <w:p w14:paraId="094ADB12" w14:textId="77777777" w:rsidR="00BC20B4" w:rsidRDefault="00BC20B4">
      <w:pPr>
        <w:spacing w:after="40"/>
      </w:pPr>
    </w:p>
    <w:p w14:paraId="17C2F29F" w14:textId="77777777" w:rsidR="00BC20B4" w:rsidRDefault="00000000">
      <w:r>
        <w:t xml:space="preserve">Look at the </w:t>
      </w:r>
      <w:r>
        <w:rPr>
          <w:rFonts w:ascii="Consolas" w:hAnsi="Consolas"/>
          <w:sz w:val="20"/>
        </w:rPr>
        <w:t>SpikeAmplitude_uV</w:t>
      </w:r>
      <w:r>
        <w:t xml:space="preserve"> row. Raw, it is significant at p = .010 — the kind of result that gets written up. Corrected, it survives under FDR but not under Bonferroni or Holm. </w:t>
      </w:r>
      <w:r>
        <w:rPr>
          <w:b/>
        </w:rPr>
        <w:t>Which correction you chose has decided your conclusion</w:t>
      </w:r>
      <w:r>
        <w:t xml:space="preserve">, which is precisely why you </w:t>
      </w:r>
      <w:proofErr w:type="gramStart"/>
      <w:r>
        <w:t>have to</w:t>
      </w:r>
      <w:proofErr w:type="gramEnd"/>
      <w:r>
        <w:t xml:space="preserve"> choose it before you look.</w:t>
      </w:r>
    </w:p>
    <w:p w14:paraId="42ACE085" w14:textId="77777777" w:rsidR="00FB02EE" w:rsidRDefault="00FB02EE"/>
    <w:p w14:paraId="2CE27044" w14:textId="77777777" w:rsidR="00BC20B4" w:rsidRDefault="00000000">
      <w:pPr>
        <w:pStyle w:val="Heading2"/>
      </w:pPr>
      <w:r>
        <w:lastRenderedPageBreak/>
        <w:t>5.  Choosing a correction</w:t>
      </w:r>
    </w:p>
    <w:tbl>
      <w:tblPr>
        <w:tblStyle w:val="TableGrid"/>
        <w:tblW w:w="0" w:type="auto"/>
        <w:jc w:val="center"/>
        <w:tblLook w:val="04A0" w:firstRow="1" w:lastRow="0" w:firstColumn="1" w:lastColumn="0" w:noHBand="0" w:noVBand="1"/>
      </w:tblPr>
      <w:tblGrid>
        <w:gridCol w:w="1474"/>
        <w:gridCol w:w="4309"/>
        <w:gridCol w:w="3402"/>
      </w:tblGrid>
      <w:tr w:rsidR="00BC20B4" w14:paraId="08B75CB5" w14:textId="77777777">
        <w:trPr>
          <w:tblHeader/>
          <w:jc w:val="center"/>
        </w:trPr>
        <w:tc>
          <w:tcPr>
            <w:tcW w:w="1474" w:type="dxa"/>
            <w:shd w:val="clear" w:color="auto" w:fill="E8EFFC"/>
          </w:tcPr>
          <w:p w14:paraId="05F9A484" w14:textId="77777777" w:rsidR="00BC20B4" w:rsidRDefault="00000000">
            <w:pPr>
              <w:spacing w:before="60" w:after="60"/>
            </w:pPr>
            <w:r>
              <w:rPr>
                <w:b/>
                <w:sz w:val="19"/>
              </w:rPr>
              <w:t>Method</w:t>
            </w:r>
          </w:p>
        </w:tc>
        <w:tc>
          <w:tcPr>
            <w:tcW w:w="4309" w:type="dxa"/>
            <w:shd w:val="clear" w:color="auto" w:fill="E8EFFC"/>
          </w:tcPr>
          <w:p w14:paraId="55291E30" w14:textId="77777777" w:rsidR="00BC20B4" w:rsidRDefault="00000000">
            <w:pPr>
              <w:spacing w:before="60" w:after="60"/>
            </w:pPr>
            <w:r>
              <w:rPr>
                <w:b/>
                <w:sz w:val="19"/>
              </w:rPr>
              <w:t>What it does</w:t>
            </w:r>
          </w:p>
        </w:tc>
        <w:tc>
          <w:tcPr>
            <w:tcW w:w="3402" w:type="dxa"/>
            <w:shd w:val="clear" w:color="auto" w:fill="E8EFFC"/>
          </w:tcPr>
          <w:p w14:paraId="25780728" w14:textId="77777777" w:rsidR="00BC20B4" w:rsidRDefault="00000000">
            <w:pPr>
              <w:spacing w:before="60" w:after="60"/>
            </w:pPr>
            <w:r>
              <w:rPr>
                <w:b/>
                <w:sz w:val="19"/>
              </w:rPr>
              <w:t>Use it when</w:t>
            </w:r>
          </w:p>
        </w:tc>
      </w:tr>
      <w:tr w:rsidR="00BC20B4" w14:paraId="3C7CC86B" w14:textId="77777777">
        <w:trPr>
          <w:jc w:val="center"/>
        </w:trPr>
        <w:tc>
          <w:tcPr>
            <w:tcW w:w="1474" w:type="dxa"/>
          </w:tcPr>
          <w:p w14:paraId="7D6C30B1" w14:textId="77777777" w:rsidR="00BC20B4" w:rsidRDefault="00000000">
            <w:pPr>
              <w:spacing w:before="60" w:after="60"/>
            </w:pPr>
            <w:r>
              <w:rPr>
                <w:rFonts w:ascii="Consolas" w:hAnsi="Consolas"/>
                <w:sz w:val="17"/>
              </w:rPr>
              <w:t>None</w:t>
            </w:r>
          </w:p>
        </w:tc>
        <w:tc>
          <w:tcPr>
            <w:tcW w:w="4309" w:type="dxa"/>
          </w:tcPr>
          <w:p w14:paraId="3A94E532" w14:textId="77777777" w:rsidR="00BC20B4" w:rsidRDefault="00000000">
            <w:pPr>
              <w:spacing w:before="60" w:after="60"/>
            </w:pPr>
            <w:r>
              <w:rPr>
                <w:sz w:val="19"/>
              </w:rPr>
              <w:t>Nothing. Every p stands as it is.</w:t>
            </w:r>
          </w:p>
        </w:tc>
        <w:tc>
          <w:tcPr>
            <w:tcW w:w="3402" w:type="dxa"/>
          </w:tcPr>
          <w:p w14:paraId="7D298268" w14:textId="77777777" w:rsidR="00BC20B4" w:rsidRDefault="00000000">
            <w:pPr>
              <w:spacing w:before="60" w:after="60"/>
            </w:pPr>
            <w:r>
              <w:rPr>
                <w:sz w:val="19"/>
              </w:rPr>
              <w:t>You genuinely ran one planned test.</w:t>
            </w:r>
          </w:p>
        </w:tc>
      </w:tr>
      <w:tr w:rsidR="00BC20B4" w14:paraId="39F3872A" w14:textId="77777777">
        <w:trPr>
          <w:jc w:val="center"/>
        </w:trPr>
        <w:tc>
          <w:tcPr>
            <w:tcW w:w="1474" w:type="dxa"/>
          </w:tcPr>
          <w:p w14:paraId="1A217549" w14:textId="77777777" w:rsidR="00BC20B4" w:rsidRDefault="00000000">
            <w:pPr>
              <w:spacing w:before="60" w:after="60"/>
            </w:pPr>
            <w:r>
              <w:rPr>
                <w:rFonts w:ascii="Consolas" w:hAnsi="Consolas"/>
                <w:sz w:val="17"/>
              </w:rPr>
              <w:t>Bonferroni</w:t>
            </w:r>
          </w:p>
        </w:tc>
        <w:tc>
          <w:tcPr>
            <w:tcW w:w="4309" w:type="dxa"/>
          </w:tcPr>
          <w:p w14:paraId="109D1EC8" w14:textId="77777777" w:rsidR="00BC20B4" w:rsidRDefault="00000000">
            <w:pPr>
              <w:spacing w:before="60" w:after="60"/>
            </w:pPr>
            <w:r>
              <w:rPr>
                <w:sz w:val="19"/>
              </w:rPr>
              <w:t>Multiplies every p by the number of tests. Simple, and the strictest of the three.</w:t>
            </w:r>
          </w:p>
        </w:tc>
        <w:tc>
          <w:tcPr>
            <w:tcW w:w="3402" w:type="dxa"/>
          </w:tcPr>
          <w:p w14:paraId="76B2870A" w14:textId="77777777" w:rsidR="00BC20B4" w:rsidRDefault="00000000">
            <w:pPr>
              <w:spacing w:before="60" w:after="60"/>
            </w:pPr>
            <w:r>
              <w:rPr>
                <w:sz w:val="19"/>
              </w:rPr>
              <w:t>Few tests, and a false positive would be costly.</w:t>
            </w:r>
          </w:p>
        </w:tc>
      </w:tr>
      <w:tr w:rsidR="00BC20B4" w14:paraId="7DFB8853" w14:textId="77777777">
        <w:trPr>
          <w:jc w:val="center"/>
        </w:trPr>
        <w:tc>
          <w:tcPr>
            <w:tcW w:w="1474" w:type="dxa"/>
          </w:tcPr>
          <w:p w14:paraId="4E952BC0" w14:textId="77777777" w:rsidR="00BC20B4" w:rsidRDefault="00000000">
            <w:pPr>
              <w:spacing w:before="60" w:after="60"/>
            </w:pPr>
            <w:r>
              <w:rPr>
                <w:rFonts w:ascii="Consolas" w:hAnsi="Consolas"/>
                <w:sz w:val="17"/>
              </w:rPr>
              <w:t>Holm</w:t>
            </w:r>
          </w:p>
        </w:tc>
        <w:tc>
          <w:tcPr>
            <w:tcW w:w="4309" w:type="dxa"/>
          </w:tcPr>
          <w:p w14:paraId="4BBC4841" w14:textId="77777777" w:rsidR="00BC20B4" w:rsidRDefault="00000000">
            <w:pPr>
              <w:spacing w:before="60" w:after="60"/>
            </w:pPr>
            <w:r>
              <w:rPr>
                <w:sz w:val="19"/>
              </w:rPr>
              <w:t>Same guarantee as Bonferroni but applied in order, so it is never worse and often better.</w:t>
            </w:r>
          </w:p>
        </w:tc>
        <w:tc>
          <w:tcPr>
            <w:tcW w:w="3402" w:type="dxa"/>
          </w:tcPr>
          <w:p w14:paraId="112CC7D9" w14:textId="77777777" w:rsidR="00BC20B4" w:rsidRDefault="00000000">
            <w:pPr>
              <w:spacing w:before="60" w:after="60"/>
            </w:pPr>
            <w:r>
              <w:rPr>
                <w:sz w:val="19"/>
              </w:rPr>
              <w:t>Almost always the better default than Bonferroni.</w:t>
            </w:r>
          </w:p>
        </w:tc>
      </w:tr>
      <w:tr w:rsidR="00BC20B4" w14:paraId="503E12CE" w14:textId="77777777">
        <w:trPr>
          <w:jc w:val="center"/>
        </w:trPr>
        <w:tc>
          <w:tcPr>
            <w:tcW w:w="1474" w:type="dxa"/>
          </w:tcPr>
          <w:p w14:paraId="35A9D6B5" w14:textId="77777777" w:rsidR="00BC20B4" w:rsidRDefault="00000000">
            <w:pPr>
              <w:spacing w:before="60" w:after="60"/>
            </w:pPr>
            <w:r>
              <w:rPr>
                <w:rFonts w:ascii="Consolas" w:hAnsi="Consolas"/>
                <w:sz w:val="17"/>
              </w:rPr>
              <w:t>FDR (BH)</w:t>
            </w:r>
          </w:p>
        </w:tc>
        <w:tc>
          <w:tcPr>
            <w:tcW w:w="4309" w:type="dxa"/>
          </w:tcPr>
          <w:p w14:paraId="4F9EAFA6" w14:textId="77777777" w:rsidR="00BC20B4" w:rsidRDefault="00000000">
            <w:pPr>
              <w:spacing w:before="60" w:after="60"/>
            </w:pPr>
            <w:r>
              <w:rPr>
                <w:sz w:val="19"/>
              </w:rPr>
              <w:t xml:space="preserve">Controls the </w:t>
            </w:r>
            <w:r>
              <w:rPr>
                <w:i/>
                <w:sz w:val="19"/>
              </w:rPr>
              <w:t>proportion</w:t>
            </w:r>
            <w:r>
              <w:rPr>
                <w:sz w:val="19"/>
              </w:rPr>
              <w:t xml:space="preserve"> of your significant results that are false, rather than the chance of any at all.</w:t>
            </w:r>
          </w:p>
        </w:tc>
        <w:tc>
          <w:tcPr>
            <w:tcW w:w="3402" w:type="dxa"/>
          </w:tcPr>
          <w:p w14:paraId="15C5619A" w14:textId="77777777" w:rsidR="00BC20B4" w:rsidRDefault="00000000">
            <w:pPr>
              <w:spacing w:before="60" w:after="60"/>
            </w:pPr>
            <w:r>
              <w:rPr>
                <w:sz w:val="19"/>
              </w:rPr>
              <w:t>Exploratory work with many tests, where a few false leads are acceptable.</w:t>
            </w:r>
          </w:p>
        </w:tc>
      </w:tr>
    </w:tbl>
    <w:p w14:paraId="78645C13" w14:textId="77777777" w:rsidR="00BC20B4" w:rsidRDefault="00BC20B4">
      <w:pPr>
        <w:spacing w:after="40"/>
      </w:pPr>
    </w:p>
    <w:tbl>
      <w:tblPr>
        <w:tblW w:w="0" w:type="auto"/>
        <w:tblLook w:val="04A0" w:firstRow="1" w:lastRow="0" w:firstColumn="1" w:lastColumn="0" w:noHBand="0" w:noVBand="1"/>
      </w:tblPr>
      <w:tblGrid>
        <w:gridCol w:w="9411"/>
      </w:tblGrid>
      <w:tr w:rsidR="00BC20B4" w14:paraId="72E1C596" w14:textId="77777777">
        <w:tc>
          <w:tcPr>
            <w:tcW w:w="9411" w:type="dxa"/>
            <w:tcBorders>
              <w:top w:val="single" w:sz="6" w:space="0" w:color="E8A33D"/>
              <w:left w:val="single" w:sz="6" w:space="0" w:color="E8A33D"/>
              <w:bottom w:val="single" w:sz="6" w:space="0" w:color="E8A33D"/>
              <w:right w:val="single" w:sz="6" w:space="0" w:color="E8A33D"/>
            </w:tcBorders>
            <w:shd w:val="clear" w:color="auto" w:fill="FDF3E3"/>
          </w:tcPr>
          <w:p w14:paraId="3D2D2CAE" w14:textId="77777777" w:rsidR="00BC20B4" w:rsidRDefault="00000000">
            <w:pPr>
              <w:spacing w:before="80" w:after="40"/>
            </w:pPr>
            <w:r>
              <w:rPr>
                <w:b/>
                <w:sz w:val="20"/>
              </w:rPr>
              <w:t>The rule that makes this honest</w:t>
            </w:r>
          </w:p>
          <w:p w14:paraId="0917D8B8" w14:textId="77777777" w:rsidR="00BC20B4" w:rsidRDefault="00000000">
            <w:pPr>
              <w:spacing w:after="120"/>
            </w:pPr>
            <w:r>
              <w:rPr>
                <w:sz w:val="20"/>
              </w:rPr>
              <w:t xml:space="preserve">Decide how many tests you are running, and which correction you will use, </w:t>
            </w:r>
            <w:r>
              <w:rPr>
                <w:b/>
                <w:sz w:val="20"/>
              </w:rPr>
              <w:t>before</w:t>
            </w:r>
            <w:r>
              <w:rPr>
                <w:sz w:val="20"/>
              </w:rPr>
              <w:t xml:space="preserve"> you look at the results. Choosing afterwards — trying Holm, not liking it, switching to FDR — is p-hacking with extra steps.</w:t>
            </w:r>
          </w:p>
        </w:tc>
      </w:tr>
    </w:tbl>
    <w:p w14:paraId="5A65F4EA" w14:textId="77777777" w:rsidR="00BC20B4" w:rsidRDefault="00BC20B4">
      <w:pPr>
        <w:spacing w:after="40"/>
      </w:pPr>
    </w:p>
    <w:p w14:paraId="1471A4BB" w14:textId="77777777" w:rsidR="00BC20B4" w:rsidRDefault="00000000">
      <w:pPr>
        <w:pStyle w:val="Heading2"/>
      </w:pPr>
      <w:r>
        <w:t>6.  This applies to more than batch mode</w:t>
      </w:r>
    </w:p>
    <w:p w14:paraId="66C946BD" w14:textId="77777777" w:rsidR="00BC20B4" w:rsidRDefault="00000000">
      <w:r>
        <w:t>You have already met the same problem three times without it being named:</w:t>
      </w:r>
    </w:p>
    <w:p w14:paraId="52ABB253" w14:textId="77777777" w:rsidR="00BC20B4" w:rsidRDefault="00000000">
      <w:pPr>
        <w:pStyle w:val="ListBullet"/>
        <w:spacing w:after="60"/>
      </w:pPr>
      <w:r>
        <w:rPr>
          <w:b/>
        </w:rPr>
        <w:t>Post-hoc tests after an ANOVA</w:t>
      </w:r>
      <w:r>
        <w:t xml:space="preserve"> (Guide 5). Tukey and Holm exist precisely because comparing three groups means three tests.</w:t>
      </w:r>
    </w:p>
    <w:p w14:paraId="1FE5090C" w14:textId="77777777" w:rsidR="00BC20B4" w:rsidRDefault="00000000">
      <w:pPr>
        <w:pStyle w:val="ListBullet"/>
        <w:spacing w:after="60"/>
      </w:pPr>
      <w:r>
        <w:rPr>
          <w:b/>
        </w:rPr>
        <w:t>Group-by analyses</w:t>
      </w:r>
      <w:r>
        <w:t xml:space="preserve"> (Guide 9). Splitting by a four-level factor runs four tests.</w:t>
      </w:r>
    </w:p>
    <w:p w14:paraId="3098E49B" w14:textId="77777777" w:rsidR="00BC20B4" w:rsidRDefault="00000000">
      <w:pPr>
        <w:pStyle w:val="ListBullet"/>
        <w:spacing w:after="180"/>
      </w:pPr>
      <w:r>
        <w:rPr>
          <w:b/>
        </w:rPr>
        <w:t>Guide 3's 'now try it yourself' section.</w:t>
      </w:r>
      <w:r>
        <w:t xml:space="preserve"> It has you run nine paired t-tests on the stress study. Nobody corrected them.</w:t>
      </w:r>
    </w:p>
    <w:p w14:paraId="21CB1CBB" w14:textId="13BDCCC9" w:rsidR="00BC20B4" w:rsidRDefault="00000000">
      <w:r>
        <w:rPr>
          <w:b/>
        </w:rPr>
        <w:t>When effects are strong, correcting costs you nothing.</w:t>
      </w:r>
      <w:r>
        <w:t xml:space="preserve"> It is only ever the marginal results that move, and those are exactly the ones that should not be trusted without it.</w:t>
      </w:r>
    </w:p>
    <w:p w14:paraId="0819EBEF" w14:textId="77777777" w:rsidR="00BC20B4" w:rsidRDefault="00000000">
      <w:pPr>
        <w:pStyle w:val="Heading2"/>
      </w:pPr>
      <w:r>
        <w:t>7.  Now try it yourself</w:t>
      </w:r>
    </w:p>
    <w:tbl>
      <w:tblPr>
        <w:tblStyle w:val="TableGrid"/>
        <w:tblW w:w="0" w:type="auto"/>
        <w:jc w:val="center"/>
        <w:tblLook w:val="04A0" w:firstRow="1" w:lastRow="0" w:firstColumn="1" w:lastColumn="0" w:noHBand="0" w:noVBand="1"/>
      </w:tblPr>
      <w:tblGrid>
        <w:gridCol w:w="4082"/>
        <w:gridCol w:w="5102"/>
      </w:tblGrid>
      <w:tr w:rsidR="00BC20B4" w14:paraId="18D3FCBA" w14:textId="77777777">
        <w:trPr>
          <w:tblHeader/>
          <w:jc w:val="center"/>
        </w:trPr>
        <w:tc>
          <w:tcPr>
            <w:tcW w:w="4082" w:type="dxa"/>
            <w:shd w:val="clear" w:color="auto" w:fill="E8EFFC"/>
          </w:tcPr>
          <w:p w14:paraId="657CEA91" w14:textId="77777777" w:rsidR="00BC20B4" w:rsidRDefault="00000000">
            <w:pPr>
              <w:spacing w:before="60" w:after="60"/>
            </w:pPr>
            <w:r>
              <w:rPr>
                <w:b/>
                <w:sz w:val="19"/>
              </w:rPr>
              <w:t>Try this</w:t>
            </w:r>
          </w:p>
        </w:tc>
        <w:tc>
          <w:tcPr>
            <w:tcW w:w="5102" w:type="dxa"/>
            <w:shd w:val="clear" w:color="auto" w:fill="E8EFFC"/>
          </w:tcPr>
          <w:p w14:paraId="043FA61B" w14:textId="77777777" w:rsidR="00BC20B4" w:rsidRDefault="00000000">
            <w:pPr>
              <w:spacing w:before="60" w:after="60"/>
            </w:pPr>
            <w:r>
              <w:rPr>
                <w:b/>
                <w:sz w:val="19"/>
              </w:rPr>
              <w:t>The question you are asking</w:t>
            </w:r>
          </w:p>
        </w:tc>
      </w:tr>
      <w:tr w:rsidR="00BC20B4" w14:paraId="02FC4938" w14:textId="77777777">
        <w:trPr>
          <w:jc w:val="center"/>
        </w:trPr>
        <w:tc>
          <w:tcPr>
            <w:tcW w:w="4082" w:type="dxa"/>
          </w:tcPr>
          <w:p w14:paraId="179337C6" w14:textId="77777777" w:rsidR="00BC20B4" w:rsidRDefault="00000000">
            <w:pPr>
              <w:spacing w:before="60" w:after="60"/>
            </w:pPr>
            <w:r>
              <w:rPr>
                <w:sz w:val="19"/>
              </w:rPr>
              <w:t xml:space="preserve">The eight correlations again with </w:t>
            </w:r>
            <w:r>
              <w:rPr>
                <w:rFonts w:ascii="Consolas" w:hAnsi="Consolas"/>
                <w:sz w:val="17"/>
              </w:rPr>
              <w:t>Bonferroni</w:t>
            </w:r>
            <w:r>
              <w:rPr>
                <w:sz w:val="19"/>
              </w:rPr>
              <w:t xml:space="preserve">, then </w:t>
            </w:r>
            <w:r>
              <w:rPr>
                <w:rFonts w:ascii="Consolas" w:hAnsi="Consolas"/>
                <w:sz w:val="17"/>
              </w:rPr>
              <w:t>Holm</w:t>
            </w:r>
          </w:p>
        </w:tc>
        <w:tc>
          <w:tcPr>
            <w:tcW w:w="5102" w:type="dxa"/>
          </w:tcPr>
          <w:p w14:paraId="05CF765C" w14:textId="77777777" w:rsidR="00BC20B4" w:rsidRDefault="00000000">
            <w:pPr>
              <w:spacing w:before="60" w:after="60"/>
            </w:pPr>
            <w:r>
              <w:rPr>
                <w:sz w:val="19"/>
              </w:rPr>
              <w:t>Holm is never stricter than Bonferroni. Can you see why from the numbers?</w:t>
            </w:r>
          </w:p>
        </w:tc>
      </w:tr>
      <w:tr w:rsidR="00BC20B4" w14:paraId="3556D93E" w14:textId="77777777">
        <w:trPr>
          <w:jc w:val="center"/>
        </w:trPr>
        <w:tc>
          <w:tcPr>
            <w:tcW w:w="4082" w:type="dxa"/>
          </w:tcPr>
          <w:p w14:paraId="239199C0" w14:textId="77777777" w:rsidR="00BC20B4" w:rsidRDefault="00000000">
            <w:pPr>
              <w:spacing w:before="60" w:after="60"/>
            </w:pPr>
            <w:r>
              <w:rPr>
                <w:sz w:val="19"/>
              </w:rPr>
              <w:t xml:space="preserve">A batch of correlations anchored on </w:t>
            </w:r>
            <w:r>
              <w:rPr>
                <w:rFonts w:ascii="Consolas" w:hAnsi="Consolas"/>
                <w:sz w:val="17"/>
              </w:rPr>
              <w:t>Age_weeks</w:t>
            </w:r>
          </w:p>
        </w:tc>
        <w:tc>
          <w:tcPr>
            <w:tcW w:w="5102" w:type="dxa"/>
          </w:tcPr>
          <w:p w14:paraId="23C41B45" w14:textId="77777777" w:rsidR="00BC20B4" w:rsidRDefault="00000000">
            <w:pPr>
              <w:spacing w:before="60" w:after="60"/>
            </w:pPr>
            <w:r>
              <w:rPr>
                <w:sz w:val="19"/>
              </w:rPr>
              <w:t>Does anything survive when there is genuinely nothing there?</w:t>
            </w:r>
          </w:p>
        </w:tc>
      </w:tr>
      <w:tr w:rsidR="00BC20B4" w14:paraId="7F33D280" w14:textId="77777777">
        <w:trPr>
          <w:jc w:val="center"/>
        </w:trPr>
        <w:tc>
          <w:tcPr>
            <w:tcW w:w="4082" w:type="dxa"/>
          </w:tcPr>
          <w:p w14:paraId="5FD8FBAF" w14:textId="77777777" w:rsidR="00BC20B4" w:rsidRDefault="00000000">
            <w:pPr>
              <w:spacing w:before="60" w:after="60"/>
            </w:pPr>
            <w:r>
              <w:rPr>
                <w:sz w:val="19"/>
              </w:rPr>
              <w:t xml:space="preserve">Batch independent t-tests on the stress study by </w:t>
            </w:r>
            <w:r>
              <w:rPr>
                <w:rFonts w:ascii="Consolas" w:hAnsi="Consolas"/>
                <w:sz w:val="17"/>
              </w:rPr>
              <w:t>group</w:t>
            </w:r>
          </w:p>
        </w:tc>
        <w:tc>
          <w:tcPr>
            <w:tcW w:w="5102" w:type="dxa"/>
          </w:tcPr>
          <w:p w14:paraId="223C5273" w14:textId="77777777" w:rsidR="00BC20B4" w:rsidRDefault="00000000">
            <w:pPr>
              <w:spacing w:before="60" w:after="60"/>
            </w:pPr>
            <w:r>
              <w:rPr>
                <w:sz w:val="19"/>
              </w:rPr>
              <w:t>Set up several outcomes and correct across them.</w:t>
            </w:r>
          </w:p>
        </w:tc>
      </w:tr>
      <w:tr w:rsidR="00BC20B4" w14:paraId="4EF61613" w14:textId="77777777">
        <w:trPr>
          <w:jc w:val="center"/>
        </w:trPr>
        <w:tc>
          <w:tcPr>
            <w:tcW w:w="4082" w:type="dxa"/>
          </w:tcPr>
          <w:p w14:paraId="021F78B5" w14:textId="77777777" w:rsidR="00BC20B4" w:rsidRDefault="00000000">
            <w:pPr>
              <w:spacing w:before="60" w:after="60"/>
            </w:pPr>
            <w:r>
              <w:rPr>
                <w:rFonts w:ascii="Consolas" w:hAnsi="Consolas"/>
                <w:sz w:val="17"/>
              </w:rPr>
              <w:t>Group by</w:t>
            </w:r>
            <w:r>
              <w:rPr>
                <w:sz w:val="19"/>
              </w:rPr>
              <w:t xml:space="preserve"> </w:t>
            </w:r>
            <w:r>
              <w:rPr>
                <w:b/>
                <w:sz w:val="19"/>
              </w:rPr>
              <w:t>and</w:t>
            </w:r>
            <w:r>
              <w:rPr>
                <w:sz w:val="19"/>
              </w:rPr>
              <w:t xml:space="preserve"> a batch together</w:t>
            </w:r>
          </w:p>
        </w:tc>
        <w:tc>
          <w:tcPr>
            <w:tcW w:w="5102" w:type="dxa"/>
          </w:tcPr>
          <w:p w14:paraId="0C666324" w14:textId="77777777" w:rsidR="00BC20B4" w:rsidRDefault="00000000">
            <w:pPr>
              <w:spacing w:before="60" w:after="60"/>
            </w:pPr>
            <w:r>
              <w:rPr>
                <w:sz w:val="19"/>
              </w:rPr>
              <w:t>Plotara treats the whole grid as one family. How many tests is that?</w:t>
            </w:r>
          </w:p>
        </w:tc>
      </w:tr>
    </w:tbl>
    <w:p w14:paraId="51B9B800" w14:textId="77777777" w:rsidR="00BC20B4" w:rsidRDefault="00BC20B4">
      <w:pPr>
        <w:spacing w:after="40"/>
      </w:pPr>
    </w:p>
    <w:p w14:paraId="5CD4B223" w14:textId="77777777" w:rsidR="00BC20B4" w:rsidRDefault="00000000">
      <w:r>
        <w:t>Two things to notice:</w:t>
      </w:r>
    </w:p>
    <w:p w14:paraId="66C2D642" w14:textId="77777777" w:rsidR="00BC20B4" w:rsidRDefault="00000000">
      <w:pPr>
        <w:pStyle w:val="ListBullet"/>
        <w:spacing w:after="60"/>
      </w:pPr>
      <w:r>
        <w:rPr>
          <w:b/>
        </w:rPr>
        <w:t>The number of tests is the thing that matters</w:t>
      </w:r>
      <w:r>
        <w:t>, not how interesting each one was. Eight boring tests inflate your error rate exactly as much as eight well-motivated ones.</w:t>
      </w:r>
    </w:p>
    <w:p w14:paraId="5BA2913E" w14:textId="77777777" w:rsidR="00BC20B4" w:rsidRDefault="00000000">
      <w:pPr>
        <w:pStyle w:val="ListBullet"/>
        <w:spacing w:after="180"/>
      </w:pPr>
      <w:r>
        <w:rPr>
          <w:b/>
        </w:rPr>
        <w:t>Reporting the family is not optional.</w:t>
      </w:r>
      <w:r>
        <w:t xml:space="preserve"> Say how many tests you ran and how you corrected them. A reader cannot judge a p-value without knowing what else you tried.</w:t>
      </w:r>
    </w:p>
    <w:sectPr w:rsidR="00BC20B4" w:rsidSect="00034616">
      <w:footerReference w:type="default" r:id="rId10"/>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7850C5" w14:textId="77777777" w:rsidR="002832A3" w:rsidRDefault="002832A3">
      <w:pPr>
        <w:spacing w:after="0" w:line="240" w:lineRule="auto"/>
      </w:pPr>
      <w:r>
        <w:separator/>
      </w:r>
    </w:p>
  </w:endnote>
  <w:endnote w:type="continuationSeparator" w:id="0">
    <w:p w14:paraId="5002C9EA" w14:textId="77777777" w:rsidR="002832A3" w:rsidRDefault="00283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4E650" w14:textId="77777777" w:rsidR="00BC20B4" w:rsidRDefault="00000000">
    <w:pPr>
      <w:pStyle w:val="Footer"/>
      <w:jc w:val="center"/>
    </w:pPr>
    <w:r>
      <w:rPr>
        <w:color w:val="5B6471"/>
        <w:sz w:val="16"/>
      </w:rPr>
      <w:t xml:space="preserve">Plotara teaching </w:t>
    </w:r>
    <w:proofErr w:type="gramStart"/>
    <w:r>
      <w:rPr>
        <w:color w:val="5B6471"/>
        <w:sz w:val="16"/>
      </w:rPr>
      <w:t>series  |</w:t>
    </w:r>
    <w:proofErr w:type="gramEnd"/>
    <w:r>
      <w:rPr>
        <w:color w:val="5B6471"/>
        <w:sz w:val="16"/>
      </w:rPr>
      <w:t xml:space="preserve">  Multiple comparisons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65E995" w14:textId="77777777" w:rsidR="002832A3" w:rsidRDefault="002832A3">
      <w:pPr>
        <w:spacing w:after="0" w:line="240" w:lineRule="auto"/>
      </w:pPr>
      <w:r>
        <w:separator/>
      </w:r>
    </w:p>
  </w:footnote>
  <w:footnote w:type="continuationSeparator" w:id="0">
    <w:p w14:paraId="54CF8D52" w14:textId="77777777" w:rsidR="002832A3" w:rsidRDefault="00283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703539">
    <w:abstractNumId w:val="8"/>
  </w:num>
  <w:num w:numId="2" w16cid:durableId="1693722311">
    <w:abstractNumId w:val="6"/>
  </w:num>
  <w:num w:numId="3" w16cid:durableId="1766532495">
    <w:abstractNumId w:val="5"/>
  </w:num>
  <w:num w:numId="4" w16cid:durableId="768042524">
    <w:abstractNumId w:val="4"/>
  </w:num>
  <w:num w:numId="5" w16cid:durableId="639649203">
    <w:abstractNumId w:val="7"/>
  </w:num>
  <w:num w:numId="6" w16cid:durableId="353532084">
    <w:abstractNumId w:val="3"/>
  </w:num>
  <w:num w:numId="7" w16cid:durableId="1819763901">
    <w:abstractNumId w:val="2"/>
  </w:num>
  <w:num w:numId="8" w16cid:durableId="1425809265">
    <w:abstractNumId w:val="1"/>
  </w:num>
  <w:num w:numId="9" w16cid:durableId="13591655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2A3"/>
    <w:rsid w:val="0029639D"/>
    <w:rsid w:val="00326F90"/>
    <w:rsid w:val="004E0C01"/>
    <w:rsid w:val="005C4B94"/>
    <w:rsid w:val="008F7FCA"/>
    <w:rsid w:val="00AA1D8D"/>
    <w:rsid w:val="00B47730"/>
    <w:rsid w:val="00BC20B4"/>
    <w:rsid w:val="00CB0664"/>
    <w:rsid w:val="00CC4ED1"/>
    <w:rsid w:val="00FB02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3F111"/>
  <w14:defaultImageDpi w14:val="300"/>
  <w15:docId w15:val="{D76D5702-D5D1-3146-9594-F9D23E39C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hAnsi="Calibri"/>
      <w:color w:val="1F242E"/>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color w:val="3B6FD4"/>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3B6FD4"/>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Jane Jones</cp:lastModifiedBy>
  <cp:revision>3</cp:revision>
  <dcterms:created xsi:type="dcterms:W3CDTF">2013-12-23T23:15:00Z</dcterms:created>
  <dcterms:modified xsi:type="dcterms:W3CDTF">2026-07-31T11:22:00Z</dcterms:modified>
  <cp:category/>
</cp:coreProperties>
</file>